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CDA" w:rsidRDefault="00954C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Statut</w:t>
      </w:r>
    </w:p>
    <w:p w:rsidR="00954CDA" w:rsidRDefault="00954CDA">
      <w:pPr>
        <w:jc w:val="center"/>
        <w:rPr>
          <w:b/>
          <w:sz w:val="32"/>
          <w:szCs w:val="32"/>
        </w:rPr>
      </w:pPr>
    </w:p>
    <w:p w:rsidR="00954CDA" w:rsidRDefault="0095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Nadačního fondu </w:t>
      </w:r>
      <w:r>
        <w:rPr>
          <w:b/>
        </w:rPr>
        <w:t>na podporu rozvoje hospicového hnutí v ČR</w:t>
      </w:r>
      <w:r>
        <w:rPr>
          <w:b/>
          <w:sz w:val="28"/>
          <w:szCs w:val="28"/>
        </w:rPr>
        <w:t xml:space="preserve"> Umění doprovázet</w:t>
      </w:r>
    </w:p>
    <w:p w:rsidR="00954CDA" w:rsidRDefault="00954CDA"/>
    <w:p w:rsidR="00954CDA" w:rsidRDefault="00954CDA"/>
    <w:p w:rsidR="00954CDA" w:rsidRDefault="00954CDA">
      <w:pPr>
        <w:jc w:val="center"/>
        <w:rPr>
          <w:b/>
        </w:rPr>
      </w:pPr>
      <w:r>
        <w:rPr>
          <w:b/>
        </w:rPr>
        <w:t>I.</w:t>
      </w:r>
    </w:p>
    <w:p w:rsidR="00954CDA" w:rsidRDefault="00954CDA">
      <w:pPr>
        <w:jc w:val="center"/>
        <w:rPr>
          <w:b/>
        </w:rPr>
      </w:pPr>
      <w:r>
        <w:rPr>
          <w:b/>
        </w:rPr>
        <w:t xml:space="preserve">Název, právní poměry a sídlo Nadačního fondu </w:t>
      </w:r>
      <w:r>
        <w:rPr>
          <w:b/>
          <w:sz w:val="20"/>
          <w:szCs w:val="20"/>
        </w:rPr>
        <w:t>na podporu rozvoje hospicového hnutí</w:t>
      </w:r>
      <w:r>
        <w:rPr>
          <w:b/>
        </w:rPr>
        <w:t xml:space="preserve"> </w:t>
      </w:r>
      <w:r>
        <w:rPr>
          <w:b/>
          <w:sz w:val="20"/>
          <w:szCs w:val="20"/>
        </w:rPr>
        <w:t>v ČR</w:t>
      </w:r>
      <w:r>
        <w:rPr>
          <w:b/>
        </w:rPr>
        <w:t xml:space="preserve"> </w:t>
      </w:r>
    </w:p>
    <w:p w:rsidR="00954CDA" w:rsidRDefault="00954CDA">
      <w:pPr>
        <w:jc w:val="center"/>
        <w:rPr>
          <w:b/>
        </w:rPr>
      </w:pPr>
      <w:r>
        <w:rPr>
          <w:b/>
        </w:rPr>
        <w:t xml:space="preserve">Umění doprovázet </w:t>
      </w:r>
    </w:p>
    <w:p w:rsidR="00954CDA" w:rsidRDefault="00954CDA">
      <w:pPr>
        <w:jc w:val="center"/>
      </w:pPr>
      <w:r>
        <w:t>(dále v textu jen nadační fond)</w:t>
      </w:r>
    </w:p>
    <w:p w:rsidR="00954CDA" w:rsidRDefault="00954CDA">
      <w:pPr>
        <w:jc w:val="center"/>
      </w:pPr>
    </w:p>
    <w:p w:rsidR="00954CDA" w:rsidRDefault="00954CDA">
      <w:pPr>
        <w:numPr>
          <w:ilvl w:val="0"/>
          <w:numId w:val="1"/>
        </w:numPr>
        <w:jc w:val="both"/>
      </w:pPr>
      <w:r>
        <w:t xml:space="preserve">Paní Hana Haráková, </w:t>
      </w:r>
      <w:proofErr w:type="spellStart"/>
      <w:r>
        <w:t>r.č</w:t>
      </w:r>
      <w:proofErr w:type="spellEnd"/>
      <w:r>
        <w:t xml:space="preserve">. 575611/1328, trvalým pobytem na adrese 163 </w:t>
      </w:r>
      <w:proofErr w:type="gramStart"/>
      <w:r>
        <w:t>00  Praha</w:t>
      </w:r>
      <w:proofErr w:type="gramEnd"/>
      <w:r>
        <w:t xml:space="preserve"> 6 – Řepy, Španielova 1304/70 a pan ing. Bohumil Harák, </w:t>
      </w:r>
      <w:proofErr w:type="spellStart"/>
      <w:r>
        <w:t>r.č</w:t>
      </w:r>
      <w:proofErr w:type="spellEnd"/>
      <w:r>
        <w:t xml:space="preserve">. 510925/064, trvalým pobytem na adrese </w:t>
      </w:r>
      <w:r w:rsidRPr="001B515B">
        <w:rPr>
          <w:bCs/>
        </w:rPr>
        <w:t>16</w:t>
      </w:r>
      <w:r w:rsidR="00E17D42" w:rsidRPr="001B515B">
        <w:rPr>
          <w:bCs/>
        </w:rPr>
        <w:t>3</w:t>
      </w:r>
      <w:r w:rsidRPr="001B515B">
        <w:rPr>
          <w:bCs/>
        </w:rPr>
        <w:t xml:space="preserve"> 00  Praha 6 – </w:t>
      </w:r>
      <w:r w:rsidR="00E17D42" w:rsidRPr="001B515B">
        <w:rPr>
          <w:bCs/>
        </w:rPr>
        <w:t>Řepy</w:t>
      </w:r>
      <w:r w:rsidRPr="001B515B">
        <w:rPr>
          <w:bCs/>
        </w:rPr>
        <w:t xml:space="preserve">, </w:t>
      </w:r>
      <w:r w:rsidR="00E17D42" w:rsidRPr="001B515B">
        <w:rPr>
          <w:bCs/>
        </w:rPr>
        <w:t>Španielova 1304/70</w:t>
      </w:r>
      <w:r>
        <w:t xml:space="preserve"> jako zřizovatelé zřídili Nadační fond </w:t>
      </w:r>
      <w:r>
        <w:rPr>
          <w:sz w:val="20"/>
          <w:szCs w:val="20"/>
        </w:rPr>
        <w:t>na podporu rozvoje hospicového hnutí v ČR</w:t>
      </w:r>
      <w:r>
        <w:t xml:space="preserve"> Umění doprovázet.</w:t>
      </w:r>
    </w:p>
    <w:p w:rsidR="00954CDA" w:rsidRDefault="00954CDA">
      <w:pPr>
        <w:numPr>
          <w:ilvl w:val="0"/>
          <w:numId w:val="1"/>
        </w:numPr>
        <w:jc w:val="both"/>
      </w:pPr>
      <w:r>
        <w:t xml:space="preserve">Sídlo nadačního fondu je na adrese Rabasova 730, 271 </w:t>
      </w:r>
      <w:proofErr w:type="gramStart"/>
      <w:r>
        <w:t>01  Nové</w:t>
      </w:r>
      <w:proofErr w:type="gramEnd"/>
      <w:r>
        <w:t xml:space="preserve"> Strašecí.</w:t>
      </w:r>
    </w:p>
    <w:p w:rsidR="00954CDA" w:rsidRDefault="00954CDA">
      <w:pPr>
        <w:numPr>
          <w:ilvl w:val="0"/>
          <w:numId w:val="1"/>
        </w:numPr>
        <w:jc w:val="both"/>
      </w:pPr>
      <w:r>
        <w:t>Nadační fond vznikl dne 7. července 2006 registrací u Městského soudu v Praze v oddílu N, vložce číslo 598, IČ 275 74 601, DIČ: CZ 275 74 601.</w:t>
      </w:r>
    </w:p>
    <w:p w:rsidR="00954CDA" w:rsidRDefault="00954CDA">
      <w:pPr>
        <w:numPr>
          <w:ilvl w:val="0"/>
          <w:numId w:val="1"/>
        </w:numPr>
        <w:jc w:val="both"/>
      </w:pPr>
      <w:r>
        <w:t xml:space="preserve">Nadační fond je účelovým sdružením majetku zřízeným a vzniklým pro dosahování obecně prospěšných cílů a je právnickou osobou. Právní poměry nadačního fondu se řídí obecně závaznými právními předpisy, </w:t>
      </w:r>
      <w:r w:rsidR="001B515B">
        <w:t xml:space="preserve">zejména zákonem č. 89/2012 Sb., občanský zákoník ve znění </w:t>
      </w:r>
      <w:proofErr w:type="spellStart"/>
      <w:r w:rsidR="001B515B">
        <w:t>p.p</w:t>
      </w:r>
      <w:proofErr w:type="spellEnd"/>
      <w:r w:rsidR="001B515B">
        <w:t>. v § 303 a násl. (oddíl 3 Fundace</w:t>
      </w:r>
      <w:r w:rsidR="00473E88">
        <w:t>)</w:t>
      </w:r>
      <w:r>
        <w:t xml:space="preserve"> a tímto Statutem.</w:t>
      </w:r>
    </w:p>
    <w:p w:rsidR="00954CDA" w:rsidRDefault="00954CDA">
      <w:pPr>
        <w:numPr>
          <w:ilvl w:val="0"/>
          <w:numId w:val="1"/>
        </w:numPr>
        <w:jc w:val="both"/>
      </w:pPr>
      <w:r>
        <w:t xml:space="preserve">Zkrácený název nadačního fondu zní Nadační fond Umění doprovázet. </w:t>
      </w:r>
    </w:p>
    <w:p w:rsidR="00954CDA" w:rsidRDefault="00954CDA">
      <w:pPr>
        <w:numPr>
          <w:ilvl w:val="0"/>
          <w:numId w:val="1"/>
        </w:numPr>
        <w:jc w:val="both"/>
      </w:pPr>
      <w:r>
        <w:t xml:space="preserve">Nadační fond nesmí vlastním jménem podnikat, s výjimkou pronájmu </w:t>
      </w:r>
      <w:r w:rsidR="00E17D42" w:rsidRPr="001B515B">
        <w:rPr>
          <w:bCs/>
        </w:rPr>
        <w:t>movitých věcí,</w:t>
      </w:r>
      <w:r w:rsidR="00E17D42">
        <w:rPr>
          <w:b/>
        </w:rPr>
        <w:t xml:space="preserve"> </w:t>
      </w:r>
      <w:r>
        <w:t>nemovitostí, pořádání loterií, tombol, veřejných sbírek, kulturních, společenských, sportovních a vzdělávacích akcí. Nesmí také použít svého majetku k nabytí majetkové účasti na jiných osobách.</w:t>
      </w:r>
    </w:p>
    <w:p w:rsidR="00954CDA" w:rsidRDefault="00954CDA">
      <w:pPr>
        <w:numPr>
          <w:ilvl w:val="0"/>
          <w:numId w:val="1"/>
        </w:numPr>
        <w:jc w:val="both"/>
      </w:pPr>
      <w:r>
        <w:t>Majetek nadačního fondu nesmí být zástavou ani předmětem jiného zajištění závazku.</w:t>
      </w:r>
    </w:p>
    <w:p w:rsidR="00954CDA" w:rsidRDefault="00954CDA">
      <w:pPr>
        <w:jc w:val="both"/>
      </w:pPr>
    </w:p>
    <w:p w:rsidR="00954CDA" w:rsidRDefault="00954CDA">
      <w:pPr>
        <w:jc w:val="both"/>
      </w:pPr>
    </w:p>
    <w:p w:rsidR="00954CDA" w:rsidRDefault="00954CDA">
      <w:pPr>
        <w:jc w:val="center"/>
        <w:rPr>
          <w:b/>
        </w:rPr>
      </w:pPr>
      <w:r>
        <w:rPr>
          <w:b/>
        </w:rPr>
        <w:t>II.</w:t>
      </w:r>
    </w:p>
    <w:p w:rsidR="00954CDA" w:rsidRDefault="00954CDA">
      <w:pPr>
        <w:jc w:val="center"/>
        <w:rPr>
          <w:b/>
        </w:rPr>
      </w:pPr>
      <w:r>
        <w:rPr>
          <w:b/>
        </w:rPr>
        <w:t>Účel nadačního fondu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both"/>
      </w:pPr>
      <w:r>
        <w:t>Účelem nadačního fondu je podpora rozvoje hospicového hnutí v ČR zahrnující zejména:</w:t>
      </w:r>
    </w:p>
    <w:p w:rsidR="00954CDA" w:rsidRDefault="00954CDA">
      <w:pPr>
        <w:jc w:val="both"/>
      </w:pPr>
    </w:p>
    <w:p w:rsidR="001B515B" w:rsidRDefault="001B515B" w:rsidP="001B515B">
      <w:pPr>
        <w:pStyle w:val="Bezmezer"/>
        <w:ind w:left="709" w:hanging="283"/>
        <w:jc w:val="both"/>
      </w:pPr>
      <w:r>
        <w:t xml:space="preserve">- </w:t>
      </w:r>
      <w:r>
        <w:tab/>
        <w:t>Podpora lůžkových a domácích hospiců z celé ČR v průběžném grantovém programu</w:t>
      </w:r>
    </w:p>
    <w:p w:rsidR="001B515B" w:rsidRDefault="001B515B" w:rsidP="001B515B">
      <w:pPr>
        <w:pStyle w:val="Bezmezer"/>
        <w:ind w:left="709" w:hanging="283"/>
        <w:jc w:val="both"/>
      </w:pPr>
      <w:r>
        <w:t xml:space="preserve">- </w:t>
      </w:r>
      <w:r>
        <w:tab/>
        <w:t>Zlepšování podmínek pro důstojný konec života informováním pečujících rodin a veřejnosti o možnostech péče</w:t>
      </w:r>
    </w:p>
    <w:p w:rsidR="001B515B" w:rsidRDefault="001B515B" w:rsidP="001B515B">
      <w:pPr>
        <w:pStyle w:val="Bezmezer"/>
        <w:ind w:left="709" w:hanging="283"/>
        <w:jc w:val="both"/>
      </w:pPr>
      <w:r>
        <w:t xml:space="preserve">- </w:t>
      </w:r>
      <w:r>
        <w:tab/>
        <w:t>Půjčování kompenzačních pomůcek</w:t>
      </w:r>
    </w:p>
    <w:p w:rsidR="00954CDA" w:rsidRDefault="00954CDA">
      <w:pPr>
        <w:jc w:val="both"/>
      </w:pPr>
    </w:p>
    <w:p w:rsidR="00954CDA" w:rsidRDefault="00954CDA">
      <w:pPr>
        <w:jc w:val="both"/>
      </w:pPr>
    </w:p>
    <w:p w:rsidR="00954CDA" w:rsidRDefault="00954CDA">
      <w:pPr>
        <w:jc w:val="center"/>
        <w:rPr>
          <w:b/>
        </w:rPr>
      </w:pPr>
      <w:r>
        <w:rPr>
          <w:b/>
        </w:rPr>
        <w:t>III.</w:t>
      </w:r>
    </w:p>
    <w:p w:rsidR="00954CDA" w:rsidRDefault="00954CDA">
      <w:pPr>
        <w:jc w:val="center"/>
        <w:rPr>
          <w:b/>
        </w:rPr>
      </w:pPr>
      <w:r>
        <w:rPr>
          <w:b/>
        </w:rPr>
        <w:t>Majetek nadačního fondu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numPr>
          <w:ilvl w:val="0"/>
          <w:numId w:val="4"/>
        </w:numPr>
        <w:jc w:val="both"/>
      </w:pPr>
      <w:r>
        <w:t xml:space="preserve">Majetek nadačního fondu je tvořen majetkovými vklady zřizovatelů ve výši </w:t>
      </w:r>
      <w:proofErr w:type="gramStart"/>
      <w:r>
        <w:t>10.000,-</w:t>
      </w:r>
      <w:proofErr w:type="gramEnd"/>
      <w:r>
        <w:t xml:space="preserve"> Kč uloženými na k tomu zřízený bankovní účet u České spořitelny v Rakovníku         č. 0397915339/0800 před zápisem do nadačního rejstříku.</w:t>
      </w:r>
    </w:p>
    <w:p w:rsidR="00954CDA" w:rsidRDefault="00954CDA">
      <w:pPr>
        <w:numPr>
          <w:ilvl w:val="0"/>
          <w:numId w:val="4"/>
        </w:numPr>
        <w:jc w:val="both"/>
      </w:pPr>
      <w:r>
        <w:t xml:space="preserve">Ostatním majetkem nadačního fondu mohou být z nadačních darů získané peněžní prostředky, cenné papíry, movité a nemovité věci, jakož i jiná majetková práva a jiné </w:t>
      </w:r>
      <w:r>
        <w:lastRenderedPageBreak/>
        <w:t>majetkové hodnoty, které splňují předpoklad trvalého výnosu a na nichž neváznou zástavní práva.</w:t>
      </w:r>
    </w:p>
    <w:p w:rsidR="00954CDA" w:rsidRDefault="00954CDA">
      <w:pPr>
        <w:numPr>
          <w:ilvl w:val="0"/>
          <w:numId w:val="4"/>
        </w:numPr>
        <w:jc w:val="both"/>
      </w:pPr>
      <w:r>
        <w:t xml:space="preserve">Peněžní prostředky, které jsou součástí nadačního majetku, </w:t>
      </w:r>
      <w:proofErr w:type="gramStart"/>
      <w:r>
        <w:t>není  možno</w:t>
      </w:r>
      <w:proofErr w:type="gramEnd"/>
      <w:r>
        <w:t xml:space="preserve"> půjčovat.</w:t>
      </w:r>
    </w:p>
    <w:p w:rsidR="00954CDA" w:rsidRDefault="00954CDA">
      <w:pPr>
        <w:jc w:val="both"/>
      </w:pPr>
    </w:p>
    <w:p w:rsidR="00954CDA" w:rsidRDefault="00954CDA">
      <w:pPr>
        <w:jc w:val="both"/>
      </w:pPr>
    </w:p>
    <w:p w:rsidR="00954CDA" w:rsidRDefault="00954CDA">
      <w:pPr>
        <w:jc w:val="center"/>
        <w:rPr>
          <w:b/>
        </w:rPr>
      </w:pPr>
      <w:r>
        <w:rPr>
          <w:b/>
        </w:rPr>
        <w:t>IV.</w:t>
      </w:r>
    </w:p>
    <w:p w:rsidR="00954CDA" w:rsidRDefault="00954CDA">
      <w:pPr>
        <w:jc w:val="center"/>
        <w:rPr>
          <w:b/>
        </w:rPr>
      </w:pPr>
      <w:r>
        <w:rPr>
          <w:b/>
        </w:rPr>
        <w:t>Použití majetku nadačního fondu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both"/>
      </w:pPr>
      <w:r>
        <w:t>Nadační fond používá k dosahování účelu, pro který byl zřízen, a k úhradě nákladů souvisejících se správou nadačního fondu všechen svůj majetek.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  <w:r>
        <w:rPr>
          <w:b/>
        </w:rPr>
        <w:t>IV.1.</w:t>
      </w:r>
    </w:p>
    <w:p w:rsidR="00954CDA" w:rsidRDefault="00954CDA">
      <w:pPr>
        <w:jc w:val="center"/>
        <w:rPr>
          <w:b/>
        </w:rPr>
      </w:pPr>
      <w:r>
        <w:rPr>
          <w:b/>
        </w:rPr>
        <w:t>Podmínky pro poskytování nadačních příspěvků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numPr>
          <w:ilvl w:val="0"/>
          <w:numId w:val="6"/>
        </w:numPr>
        <w:jc w:val="both"/>
      </w:pPr>
      <w:r>
        <w:t>Nadačním příspěvkem je vše, co je nadačním fondem v souladu s tímto Statutem poskytnuto třetí osobě k účelu, pro který byl nadační fond zřízen.</w:t>
      </w:r>
    </w:p>
    <w:p w:rsidR="00954CDA" w:rsidRDefault="00954CDA">
      <w:pPr>
        <w:numPr>
          <w:ilvl w:val="0"/>
          <w:numId w:val="6"/>
        </w:numPr>
        <w:jc w:val="both"/>
      </w:pPr>
      <w:r>
        <w:t>Nadační příspěvek může nadační fond poskytnout právnickým a fyzickým osobám formou peněžního příspěvku nebo jiných majetkových hodnot. U finančních prostředků se peněžní příspěvek obdarovanému předává bankovním převodem nebo úhradou faktury vystavené dodavatelem na smluvený účel. U jiných majetkových hodnot se tyto předávají obdarovanému na základě uzavřené darovací smlouvy.</w:t>
      </w:r>
    </w:p>
    <w:p w:rsidR="00954CDA" w:rsidRDefault="00954CDA">
      <w:pPr>
        <w:numPr>
          <w:ilvl w:val="0"/>
          <w:numId w:val="6"/>
        </w:numPr>
        <w:jc w:val="both"/>
      </w:pPr>
      <w:r>
        <w:t>Příspěvek může být poskytnut na základě písemné žádosti právnickým i fyzickým osobám v souladu s tímto Statutem.</w:t>
      </w:r>
    </w:p>
    <w:p w:rsidR="00954CDA" w:rsidRDefault="00954CDA">
      <w:pPr>
        <w:numPr>
          <w:ilvl w:val="0"/>
          <w:numId w:val="6"/>
        </w:numPr>
        <w:jc w:val="both"/>
      </w:pPr>
      <w:r>
        <w:t xml:space="preserve"> Příspěvek se zásadně neposkytuje podnikatelským, příspěvkovým a rozpočtovým organizacím.</w:t>
      </w:r>
    </w:p>
    <w:p w:rsidR="00954CDA" w:rsidRDefault="00954CDA">
      <w:pPr>
        <w:numPr>
          <w:ilvl w:val="0"/>
          <w:numId w:val="6"/>
        </w:numPr>
        <w:jc w:val="both"/>
      </w:pPr>
      <w:r>
        <w:t>O výši a jmenovitém určení daru rozhoduje na svém zasedání správní rada.</w:t>
      </w:r>
    </w:p>
    <w:p w:rsidR="00954CDA" w:rsidRDefault="00954CDA">
      <w:pPr>
        <w:numPr>
          <w:ilvl w:val="0"/>
          <w:numId w:val="6"/>
        </w:numPr>
        <w:jc w:val="both"/>
      </w:pPr>
      <w:r>
        <w:t>Osoba, která obdržela od nadačního fondu nadační příspěvek, je povinna jej použít v souladu s podmínkami stanovenými nadačním fondem a na požádání prokázat, jakým způsobem a k jakému účelu byl použit. V opačném případě je povinna tento nadační příspěvek vrátit nebo vrátit náhradu v penězích ve lhůtě stanovené nadačním fondem.</w:t>
      </w:r>
    </w:p>
    <w:p w:rsidR="00954CDA" w:rsidRDefault="00954CDA">
      <w:pPr>
        <w:numPr>
          <w:ilvl w:val="0"/>
          <w:numId w:val="6"/>
        </w:numPr>
        <w:jc w:val="both"/>
      </w:pPr>
      <w:r>
        <w:t>Členům orgánů nadačního fondu nebo revizorovi nelze poskytnout nadační příspěvek.</w:t>
      </w:r>
    </w:p>
    <w:p w:rsidR="00954CDA" w:rsidRDefault="00954CDA">
      <w:pPr>
        <w:numPr>
          <w:ilvl w:val="0"/>
          <w:numId w:val="6"/>
        </w:numPr>
        <w:jc w:val="both"/>
      </w:pPr>
      <w:r>
        <w:t>Nadační fond se nesmí podílet na financování politických stran nebo politických hnutí.</w:t>
      </w:r>
    </w:p>
    <w:p w:rsidR="00954CDA" w:rsidRDefault="00954CDA">
      <w:pPr>
        <w:numPr>
          <w:ilvl w:val="0"/>
          <w:numId w:val="6"/>
        </w:numPr>
        <w:jc w:val="both"/>
      </w:pPr>
      <w:r>
        <w:t>Na poskytnutí nadačního příspěvku není právní nárok.</w:t>
      </w:r>
    </w:p>
    <w:p w:rsidR="00954CDA" w:rsidRDefault="00954CDA">
      <w:pPr>
        <w:jc w:val="both"/>
      </w:pPr>
    </w:p>
    <w:p w:rsidR="00954CDA" w:rsidRDefault="00954CDA">
      <w:pPr>
        <w:jc w:val="center"/>
        <w:rPr>
          <w:b/>
        </w:rPr>
      </w:pPr>
      <w:r>
        <w:rPr>
          <w:b/>
        </w:rPr>
        <w:t>IV.2.</w:t>
      </w:r>
    </w:p>
    <w:p w:rsidR="00954CDA" w:rsidRDefault="00954CDA">
      <w:pPr>
        <w:jc w:val="center"/>
        <w:rPr>
          <w:b/>
        </w:rPr>
      </w:pPr>
      <w:r>
        <w:rPr>
          <w:b/>
        </w:rPr>
        <w:t>Pravidlo pro omezení nákladů nadačního fondu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numPr>
          <w:ilvl w:val="0"/>
          <w:numId w:val="7"/>
        </w:numPr>
        <w:jc w:val="both"/>
      </w:pPr>
      <w:r>
        <w:t xml:space="preserve">Celkové roční náklady nadačního fondu nesmí převýšit </w:t>
      </w:r>
      <w:proofErr w:type="gramStart"/>
      <w:r>
        <w:t>50%</w:t>
      </w:r>
      <w:proofErr w:type="gramEnd"/>
      <w:r>
        <w:t xml:space="preserve"> z hodnoty v témže roce poskytnutých nadačních příspěvků.</w:t>
      </w:r>
    </w:p>
    <w:p w:rsidR="00954CDA" w:rsidRDefault="00954CDA">
      <w:pPr>
        <w:numPr>
          <w:ilvl w:val="0"/>
          <w:numId w:val="7"/>
        </w:numPr>
        <w:jc w:val="both"/>
      </w:pPr>
      <w:r>
        <w:t xml:space="preserve">Náklady související se správou nadačního fondu vede nadační fond odděleně od nadačních příspěvků. </w:t>
      </w:r>
    </w:p>
    <w:p w:rsidR="00954CDA" w:rsidRDefault="00954CDA">
      <w:pPr>
        <w:numPr>
          <w:ilvl w:val="0"/>
          <w:numId w:val="7"/>
        </w:numPr>
        <w:jc w:val="both"/>
      </w:pPr>
      <w:r>
        <w:t>Náklady související se správou nadačního fondu zahrnují zejména náklady na udržení a zhodnocení majetku nadačního fondu, náklady na propagaci účelu nadačního fondu a náklady související s provozem nadačního fondu, včetně odměn za výkon funkce člena správní rady, revizora a mezd zaměstnanců nadačního fondu.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</w:p>
    <w:p w:rsidR="005B5DA2" w:rsidRDefault="005B5DA2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  <w:r>
        <w:rPr>
          <w:b/>
        </w:rPr>
        <w:lastRenderedPageBreak/>
        <w:t>V.</w:t>
      </w:r>
    </w:p>
    <w:p w:rsidR="00954CDA" w:rsidRDefault="00954CDA">
      <w:pPr>
        <w:jc w:val="center"/>
        <w:rPr>
          <w:b/>
        </w:rPr>
      </w:pPr>
      <w:r>
        <w:rPr>
          <w:b/>
        </w:rPr>
        <w:t xml:space="preserve">Správní rada </w:t>
      </w:r>
    </w:p>
    <w:p w:rsidR="00954CDA" w:rsidRDefault="00954CDA">
      <w:pPr>
        <w:jc w:val="both"/>
      </w:pPr>
    </w:p>
    <w:p w:rsidR="00954CDA" w:rsidRDefault="00954CDA">
      <w:pPr>
        <w:numPr>
          <w:ilvl w:val="0"/>
          <w:numId w:val="5"/>
        </w:numPr>
        <w:jc w:val="both"/>
      </w:pPr>
      <w:r>
        <w:t>Správní rada spravuje majetek nadačního fondu, řídí činnost a rozhoduje o všech záležitostech nadačního fondu. Je jeho výkonným orgánem.</w:t>
      </w:r>
    </w:p>
    <w:p w:rsidR="00954CDA" w:rsidRDefault="00954CDA">
      <w:pPr>
        <w:numPr>
          <w:ilvl w:val="0"/>
          <w:numId w:val="5"/>
        </w:numPr>
        <w:jc w:val="both"/>
      </w:pPr>
      <w:r>
        <w:t>Správní rada je statutárním orgánem nadačního fondu.</w:t>
      </w:r>
    </w:p>
    <w:p w:rsidR="00954CDA" w:rsidRDefault="00954CDA">
      <w:pPr>
        <w:numPr>
          <w:ilvl w:val="0"/>
          <w:numId w:val="5"/>
        </w:numPr>
        <w:jc w:val="both"/>
      </w:pPr>
      <w:r>
        <w:t>Do výlučné působnosti správní rady náleží:</w:t>
      </w:r>
    </w:p>
    <w:p w:rsidR="00954CDA" w:rsidRDefault="00954CDA">
      <w:pPr>
        <w:numPr>
          <w:ilvl w:val="1"/>
          <w:numId w:val="5"/>
        </w:numPr>
        <w:jc w:val="both"/>
      </w:pPr>
      <w:r>
        <w:t>– vydat Statut a rozhodovat o jeho změnách,</w:t>
      </w:r>
    </w:p>
    <w:p w:rsidR="00954CDA" w:rsidRDefault="00954CDA">
      <w:pPr>
        <w:numPr>
          <w:ilvl w:val="1"/>
          <w:numId w:val="5"/>
        </w:numPr>
        <w:jc w:val="both"/>
      </w:pPr>
      <w:r>
        <w:t>– schvalovat rozpočet a jeho změny,</w:t>
      </w:r>
    </w:p>
    <w:p w:rsidR="00954CDA" w:rsidRDefault="00954CDA">
      <w:pPr>
        <w:numPr>
          <w:ilvl w:val="1"/>
          <w:numId w:val="5"/>
        </w:numPr>
        <w:jc w:val="both"/>
      </w:pPr>
      <w:r>
        <w:t xml:space="preserve">– schvalovat roční účetní závěrku a výroční zprávu o činnosti a hospodaření </w:t>
      </w:r>
    </w:p>
    <w:p w:rsidR="00954CDA" w:rsidRDefault="00954CDA">
      <w:pPr>
        <w:numPr>
          <w:ilvl w:val="1"/>
          <w:numId w:val="5"/>
        </w:numPr>
        <w:jc w:val="both"/>
      </w:pPr>
      <w:r>
        <w:t>– volit nové členy správní rady a revizora, rozhodovat o odvolání člena správní rady a revizora, přestane-li splňovat podmínky členství nebo funkce a dále z členů správní rady volit a odvolávat jejího předsedu,</w:t>
      </w:r>
    </w:p>
    <w:p w:rsidR="00954CDA" w:rsidRDefault="00954CDA">
      <w:pPr>
        <w:numPr>
          <w:ilvl w:val="1"/>
          <w:numId w:val="5"/>
        </w:numPr>
        <w:jc w:val="both"/>
      </w:pPr>
      <w:r>
        <w:t>- stanovit výši odměny za výkon funkce člena správní rady, revizora příp. zaměstnanců nadačního fondu.</w:t>
      </w:r>
    </w:p>
    <w:p w:rsidR="00954CDA" w:rsidRDefault="00954CDA">
      <w:pPr>
        <w:numPr>
          <w:ilvl w:val="0"/>
          <w:numId w:val="5"/>
        </w:numPr>
        <w:jc w:val="both"/>
      </w:pPr>
      <w:r>
        <w:t>Správní rada je čtyřčlenná. Členové správní rady jsou uvedeni v příloze č. 1 tohoto Statutu. Na svém prvním jednání zvolí správní rada ze svého středu předsedu správní rady.</w:t>
      </w:r>
    </w:p>
    <w:p w:rsidR="00954CDA" w:rsidRDefault="00954CDA">
      <w:pPr>
        <w:numPr>
          <w:ilvl w:val="0"/>
          <w:numId w:val="5"/>
        </w:numPr>
        <w:jc w:val="both"/>
      </w:pPr>
      <w:r>
        <w:t>Délka funkčního období všech členů správní rady není nijak omezena.</w:t>
      </w:r>
    </w:p>
    <w:p w:rsidR="00954CDA" w:rsidRDefault="00954CDA">
      <w:pPr>
        <w:numPr>
          <w:ilvl w:val="0"/>
          <w:numId w:val="5"/>
        </w:numPr>
        <w:jc w:val="both"/>
      </w:pPr>
      <w:r>
        <w:t>Maximální počet členů správní rady se stanovuje na sedm členů.</w:t>
      </w:r>
    </w:p>
    <w:p w:rsidR="00954CDA" w:rsidRDefault="00954CDA">
      <w:pPr>
        <w:numPr>
          <w:ilvl w:val="0"/>
          <w:numId w:val="5"/>
        </w:numPr>
        <w:jc w:val="both"/>
      </w:pPr>
      <w:r>
        <w:t xml:space="preserve">Členem správní rady může být pouze fyzická osoba splňující podmínky uvedené </w:t>
      </w:r>
      <w:r w:rsidR="00A523C7">
        <w:t>§ 363 zákona č. 89/2012 Sb., občanský zákoník.</w:t>
      </w:r>
    </w:p>
    <w:p w:rsidR="00954CDA" w:rsidRDefault="00954CDA">
      <w:pPr>
        <w:numPr>
          <w:ilvl w:val="0"/>
          <w:numId w:val="5"/>
        </w:numPr>
        <w:jc w:val="both"/>
      </w:pPr>
      <w:r>
        <w:t>Členství ve správní radě zaniká:</w:t>
      </w:r>
    </w:p>
    <w:p w:rsidR="00954CDA" w:rsidRDefault="00954CDA">
      <w:pPr>
        <w:numPr>
          <w:ilvl w:val="0"/>
          <w:numId w:val="9"/>
        </w:numPr>
        <w:jc w:val="both"/>
      </w:pPr>
      <w:r>
        <w:t>odvoláním, přestane-li člen splňovat podmínky pro členství nebo porušil-li závažným způsobem nebo opakovaně cit. zákon nadační listinu nebo Statut nadačního fondu</w:t>
      </w:r>
    </w:p>
    <w:p w:rsidR="00954CDA" w:rsidRDefault="00954CDA">
      <w:pPr>
        <w:numPr>
          <w:ilvl w:val="0"/>
          <w:numId w:val="9"/>
        </w:numPr>
        <w:jc w:val="both"/>
      </w:pPr>
      <w:r>
        <w:t>odstoupením</w:t>
      </w:r>
    </w:p>
    <w:p w:rsidR="00954CDA" w:rsidRDefault="00954CDA">
      <w:pPr>
        <w:numPr>
          <w:ilvl w:val="0"/>
          <w:numId w:val="9"/>
        </w:numPr>
        <w:jc w:val="both"/>
      </w:pPr>
      <w:r>
        <w:t>úmrtím</w:t>
      </w:r>
    </w:p>
    <w:p w:rsidR="00954CDA" w:rsidRDefault="00954CDA">
      <w:pPr>
        <w:numPr>
          <w:ilvl w:val="0"/>
          <w:numId w:val="5"/>
        </w:numPr>
        <w:jc w:val="both"/>
      </w:pPr>
      <w:r>
        <w:t xml:space="preserve">Správní rada rozhodne o odvolání svého člena z výše </w:t>
      </w:r>
      <w:proofErr w:type="gramStart"/>
      <w:r>
        <w:t>uvedených  důvodů</w:t>
      </w:r>
      <w:proofErr w:type="gramEnd"/>
      <w:r>
        <w:t xml:space="preserve"> do jednoho měsíce ode dne, kdy se o důvodu odvolání dozvěděla, nejpozději do tří měsíců, kdy tento důvod nastal. </w:t>
      </w:r>
    </w:p>
    <w:p w:rsidR="00954CDA" w:rsidRDefault="00954CDA">
      <w:pPr>
        <w:numPr>
          <w:ilvl w:val="0"/>
          <w:numId w:val="5"/>
        </w:numPr>
        <w:jc w:val="both"/>
      </w:pPr>
      <w:r>
        <w:t>Způsob jednání členů správní rady jménem nadačního fondu vůči třetím osobám je uveden u jednotlivých členů správní rady v příloze č. 1 tohoto Statutu. Členové správní rady, pokud takový úkon vůči třetím osobám učiní, jsou povinni o něm ostatní členy správní rady informovat na prvním následujícím jednání správní rady.</w:t>
      </w:r>
    </w:p>
    <w:p w:rsidR="00954CDA" w:rsidRDefault="00954CDA">
      <w:pPr>
        <w:numPr>
          <w:ilvl w:val="0"/>
          <w:numId w:val="5"/>
        </w:numPr>
        <w:jc w:val="both"/>
      </w:pPr>
      <w:r>
        <w:t>Předseda správní rady svolává a řídí jednání správní rady. K rozhodnutí správní rady je třeba souhlasu většiny jejích přítomných členů. Správní rada je usnášeníschopná, pokud se jejího jednání účastní minimálně předseda a dva další členové správní rady. Při rozhodování je hlasovací právo členů správní rady rovné. Při rovnosti hlasů rozhoduje hlas předsedajícího. Zápis z jednání správní rady podepisují všichni přítomní členové správní rady.</w:t>
      </w:r>
    </w:p>
    <w:p w:rsidR="00954CDA" w:rsidRDefault="00954CDA">
      <w:pPr>
        <w:numPr>
          <w:ilvl w:val="0"/>
          <w:numId w:val="5"/>
        </w:numPr>
        <w:jc w:val="both"/>
      </w:pPr>
      <w:r>
        <w:t>Jednání správní rady se svolává podle potřeby, nejméně však jednou za 2 měsíce.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  <w:r>
        <w:rPr>
          <w:b/>
        </w:rPr>
        <w:t>VI.</w:t>
      </w:r>
    </w:p>
    <w:p w:rsidR="00954CDA" w:rsidRDefault="00954CDA">
      <w:pPr>
        <w:jc w:val="center"/>
        <w:rPr>
          <w:b/>
        </w:rPr>
      </w:pPr>
      <w:r>
        <w:rPr>
          <w:b/>
        </w:rPr>
        <w:t>Revizor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numPr>
          <w:ilvl w:val="0"/>
          <w:numId w:val="10"/>
        </w:numPr>
        <w:jc w:val="both"/>
      </w:pPr>
      <w:r>
        <w:t>Revizor je kontrolním orgánem nadačního fondu.</w:t>
      </w:r>
    </w:p>
    <w:p w:rsidR="00954CDA" w:rsidRDefault="00954CDA">
      <w:pPr>
        <w:numPr>
          <w:ilvl w:val="0"/>
          <w:numId w:val="10"/>
        </w:numPr>
        <w:jc w:val="both"/>
      </w:pPr>
      <w:r>
        <w:t>Revizor zejména:</w:t>
      </w:r>
    </w:p>
    <w:p w:rsidR="00954CDA" w:rsidRDefault="00954CDA">
      <w:pPr>
        <w:ind w:left="708"/>
        <w:jc w:val="both"/>
      </w:pPr>
      <w:r>
        <w:lastRenderedPageBreak/>
        <w:t>2.1.- kontroluje plnění podmínek stanovených pro poskytování nadačních příspěvků a správnost účetnictví vedeného nadačním fondem,</w:t>
      </w:r>
    </w:p>
    <w:p w:rsidR="00954CDA" w:rsidRDefault="00954CDA">
      <w:pPr>
        <w:ind w:left="708"/>
        <w:jc w:val="both"/>
      </w:pPr>
      <w:r>
        <w:t>2.2.- přezkoumává roční účetní závěrku a výroční zprávu,</w:t>
      </w:r>
    </w:p>
    <w:p w:rsidR="00954CDA" w:rsidRDefault="00954CDA">
      <w:pPr>
        <w:ind w:left="708"/>
        <w:jc w:val="both"/>
      </w:pPr>
      <w:r>
        <w:t>2.3.- dohlíží na to, zda nadační fond vyvíjí činnost v souladu s právními předpisy, nadační listinou a statutem nadačního fondu,</w:t>
      </w:r>
    </w:p>
    <w:p w:rsidR="00954CDA" w:rsidRDefault="00954CDA">
      <w:pPr>
        <w:ind w:left="708"/>
        <w:jc w:val="both"/>
      </w:pPr>
      <w:r>
        <w:t>2.4.- upozorňuje správní radu na zjištěné nedostatky a podává návrhy na jejich odstranění,</w:t>
      </w:r>
    </w:p>
    <w:p w:rsidR="00954CDA" w:rsidRDefault="00954CDA">
      <w:pPr>
        <w:ind w:left="708"/>
        <w:jc w:val="both"/>
      </w:pPr>
      <w:r>
        <w:t>2.5.- nejméně jedenkrát ročně podává zprávu správní radě o výsledcích své kontrolní činnosti.</w:t>
      </w:r>
    </w:p>
    <w:p w:rsidR="00954CDA" w:rsidRDefault="00954CDA">
      <w:pPr>
        <w:numPr>
          <w:ilvl w:val="0"/>
          <w:numId w:val="10"/>
        </w:numPr>
        <w:jc w:val="both"/>
      </w:pPr>
      <w:r>
        <w:t>Revizor je v souvislosti s výkonem své kontrolní činnosti oprávněn zejména:</w:t>
      </w:r>
    </w:p>
    <w:p w:rsidR="00954CDA" w:rsidRDefault="00954CDA">
      <w:pPr>
        <w:ind w:left="708"/>
        <w:jc w:val="both"/>
      </w:pPr>
      <w:r>
        <w:t>3.1.- nahlížet do účetních knih a jiných dokladů týkajících se nadačního fondu</w:t>
      </w:r>
    </w:p>
    <w:p w:rsidR="00954CDA" w:rsidRDefault="00954CDA">
      <w:pPr>
        <w:ind w:left="708"/>
        <w:jc w:val="both"/>
      </w:pPr>
      <w:r>
        <w:t>3.2.- svolat mimořádné jednání správní rady, jestliže to vyžadují zájmy nadačního fondu, pokud tak neučiní předseda správní rady,</w:t>
      </w:r>
    </w:p>
    <w:p w:rsidR="00954CDA" w:rsidRDefault="00954CDA">
      <w:pPr>
        <w:ind w:left="708"/>
        <w:jc w:val="both"/>
      </w:pPr>
      <w:r>
        <w:t>3.3.- účastnit se jednání správní rady.</w:t>
      </w:r>
    </w:p>
    <w:p w:rsidR="00954CDA" w:rsidRDefault="00954CDA">
      <w:pPr>
        <w:numPr>
          <w:ilvl w:val="0"/>
          <w:numId w:val="10"/>
        </w:numPr>
        <w:jc w:val="both"/>
      </w:pPr>
      <w:r>
        <w:t xml:space="preserve">Revizorem může být fyzická osoba splňující podmínky </w:t>
      </w:r>
      <w:r w:rsidR="00A523C7">
        <w:t>§ 374 zákona č. 89/2012 Sb., občanský zákoník.</w:t>
      </w:r>
    </w:p>
    <w:p w:rsidR="00954CDA" w:rsidRDefault="00954CDA">
      <w:pPr>
        <w:numPr>
          <w:ilvl w:val="0"/>
          <w:numId w:val="10"/>
        </w:numPr>
        <w:jc w:val="both"/>
      </w:pPr>
      <w:r>
        <w:t>Revizor je uveden v příloze č. 2 tohoto Statutu.</w:t>
      </w:r>
    </w:p>
    <w:p w:rsidR="00954CDA" w:rsidRDefault="00954CDA">
      <w:pPr>
        <w:jc w:val="both"/>
      </w:pPr>
    </w:p>
    <w:p w:rsidR="00954CDA" w:rsidRDefault="00954CDA">
      <w:pPr>
        <w:jc w:val="both"/>
      </w:pPr>
    </w:p>
    <w:p w:rsidR="00954CDA" w:rsidRDefault="00954CDA">
      <w:pPr>
        <w:jc w:val="center"/>
        <w:rPr>
          <w:b/>
        </w:rPr>
      </w:pPr>
      <w:r>
        <w:rPr>
          <w:b/>
        </w:rPr>
        <w:t>VII.</w:t>
      </w:r>
    </w:p>
    <w:p w:rsidR="00954CDA" w:rsidRDefault="00954CDA">
      <w:pPr>
        <w:jc w:val="center"/>
        <w:rPr>
          <w:b/>
        </w:rPr>
      </w:pPr>
      <w:r>
        <w:rPr>
          <w:b/>
        </w:rPr>
        <w:t>Účetnictví a výroční zpráva</w:t>
      </w:r>
    </w:p>
    <w:p w:rsidR="00954CDA" w:rsidRDefault="00954CDA">
      <w:pPr>
        <w:jc w:val="center"/>
        <w:rPr>
          <w:b/>
        </w:rPr>
      </w:pPr>
    </w:p>
    <w:p w:rsidR="00954CDA" w:rsidRDefault="00954CDA">
      <w:pPr>
        <w:numPr>
          <w:ilvl w:val="0"/>
          <w:numId w:val="11"/>
        </w:numPr>
        <w:jc w:val="both"/>
      </w:pPr>
      <w:r>
        <w:t xml:space="preserve">Nadační fond vede účetnictví podle zákona o účetnictví a navazujících předpisů (vyhláška č. 504/2002 Sb. ve znění </w:t>
      </w:r>
      <w:proofErr w:type="spellStart"/>
      <w:r>
        <w:t>p.p</w:t>
      </w:r>
      <w:proofErr w:type="spellEnd"/>
      <w:r>
        <w:t>., České účetní standardy č. 401 až 413).</w:t>
      </w:r>
    </w:p>
    <w:p w:rsidR="00954CDA" w:rsidRDefault="00954CDA">
      <w:pPr>
        <w:numPr>
          <w:ilvl w:val="0"/>
          <w:numId w:val="11"/>
        </w:numPr>
        <w:jc w:val="both"/>
      </w:pPr>
      <w:r>
        <w:t xml:space="preserve">Roční účetní závěrka nadačního fondu musí být ověřena auditorem, pokud úhrn celkových nákladů nebo výnosů vykazovaných nadačním fondem převýší 3 000 000 Kč. </w:t>
      </w:r>
    </w:p>
    <w:p w:rsidR="00954CDA" w:rsidRDefault="00954CDA">
      <w:pPr>
        <w:numPr>
          <w:ilvl w:val="0"/>
          <w:numId w:val="11"/>
        </w:numPr>
        <w:jc w:val="both"/>
      </w:pPr>
      <w:r>
        <w:t>Výroční zprávu vypracovává nadační fond nejpozději do 30. června roku následujícího po skončení hodnoceného období (uplynulý kalendářní rok).</w:t>
      </w:r>
    </w:p>
    <w:p w:rsidR="00954CDA" w:rsidRDefault="00954CDA">
      <w:pPr>
        <w:numPr>
          <w:ilvl w:val="0"/>
          <w:numId w:val="11"/>
        </w:numPr>
        <w:jc w:val="both"/>
      </w:pPr>
      <w:r>
        <w:t>Výroční zpráva obsahuje přehled o veškeré činnosti nadačního fondu za uplynulý kalendářní rok a zhodnocení této činnosti, a to zejména:</w:t>
      </w:r>
    </w:p>
    <w:p w:rsidR="00954CDA" w:rsidRDefault="00954CDA">
      <w:pPr>
        <w:ind w:left="708"/>
        <w:jc w:val="both"/>
      </w:pPr>
      <w:r>
        <w:t>4.1.- přehled majetku a závazků nadačního fondu</w:t>
      </w:r>
    </w:p>
    <w:p w:rsidR="00954CDA" w:rsidRDefault="00954CDA">
      <w:pPr>
        <w:ind w:left="708"/>
        <w:jc w:val="both"/>
      </w:pPr>
      <w:r>
        <w:t>4.2.- u jednotlivých nadačních darů poskytnutých nadačnímu fondu v hodnotě nad 10 000 Kč přehled o osobách, které je poskytly, vysloví-li tyto osoby se zveřejněním souhlas,</w:t>
      </w:r>
    </w:p>
    <w:p w:rsidR="00954CDA" w:rsidRDefault="00954CDA">
      <w:pPr>
        <w:ind w:left="708"/>
        <w:jc w:val="both"/>
      </w:pPr>
      <w:r>
        <w:t>4.3.- přehled a použití majetku nadačního fondu,</w:t>
      </w:r>
    </w:p>
    <w:p w:rsidR="00954CDA" w:rsidRDefault="00954CDA">
      <w:pPr>
        <w:ind w:left="708"/>
        <w:jc w:val="both"/>
      </w:pPr>
      <w:r>
        <w:t xml:space="preserve">4.4.- přehled o osobách, jimž byly poskytnuty nadační příspěvky k účelu, pro který byl nadační fond zřízen v hodnotě vyšší než 10 000 Kč, a zhodnocení, zda </w:t>
      </w:r>
      <w:proofErr w:type="gramStart"/>
      <w:r>
        <w:t>a  jakým</w:t>
      </w:r>
      <w:proofErr w:type="gramEnd"/>
      <w:r>
        <w:t xml:space="preserve"> způsobem byly nadační příspěvky použity, vysloví-li tyto osoby se zveřejněním údajů souhlas,</w:t>
      </w:r>
    </w:p>
    <w:p w:rsidR="00954CDA" w:rsidRDefault="00954CDA">
      <w:pPr>
        <w:ind w:left="708"/>
        <w:jc w:val="both"/>
      </w:pPr>
      <w:r>
        <w:t>4.5.- zhodnocení, zda nadační fond při svém hospodaření dodržuje pravidlo stanovené pro omezení nákladů souvisejících s jejich správou – viz bod IV.2.1. tohoto Statutu.</w:t>
      </w:r>
    </w:p>
    <w:p w:rsidR="00954CDA" w:rsidRDefault="00954CDA">
      <w:pPr>
        <w:ind w:left="708"/>
        <w:jc w:val="both"/>
      </w:pPr>
      <w:r>
        <w:t>4.6.- zhodnocení základních údajů obsažených v roční účetní závěrce a případný výrok auditora (viz bod VII.2 tohoto Statutu) doplněný o závažnější informace ze zprávy auditora, přičemž roční účetní závěrka je přílohou výroční zprávy.</w:t>
      </w:r>
    </w:p>
    <w:p w:rsidR="00954CDA" w:rsidRDefault="00954CDA">
      <w:pPr>
        <w:numPr>
          <w:ilvl w:val="0"/>
          <w:numId w:val="11"/>
        </w:numPr>
        <w:jc w:val="both"/>
      </w:pPr>
      <w:r>
        <w:t>Vyjdou-li po zveřejnění výroční zprávy najevo skutečnosti, které odůvodňují její opravu, je nadační fond povinen tuto opravu bez zbytečného odkladu provést a zveřejnit.</w:t>
      </w:r>
    </w:p>
    <w:p w:rsidR="00954CDA" w:rsidRDefault="00954CDA">
      <w:pPr>
        <w:numPr>
          <w:ilvl w:val="0"/>
          <w:numId w:val="11"/>
        </w:numPr>
        <w:jc w:val="both"/>
      </w:pPr>
      <w:r>
        <w:t xml:space="preserve">Nadační fond uloží do 30 dnů po schválení správní radou výroční </w:t>
      </w:r>
      <w:proofErr w:type="gramStart"/>
      <w:r>
        <w:t>zprávu</w:t>
      </w:r>
      <w:proofErr w:type="gramEnd"/>
      <w:r>
        <w:t xml:space="preserve"> popřípadě její opravu dle předchozího bodu tohoto Statutu u příslušného rejstříkového soudu.</w:t>
      </w:r>
    </w:p>
    <w:p w:rsidR="00954CDA" w:rsidRDefault="00954CDA">
      <w:pPr>
        <w:jc w:val="both"/>
      </w:pPr>
    </w:p>
    <w:p w:rsidR="00954CDA" w:rsidRDefault="00954CDA">
      <w:pPr>
        <w:jc w:val="center"/>
        <w:rPr>
          <w:b/>
        </w:rPr>
      </w:pPr>
    </w:p>
    <w:p w:rsidR="00954CDA" w:rsidRDefault="00954CDA">
      <w:pPr>
        <w:jc w:val="center"/>
        <w:rPr>
          <w:b/>
        </w:rPr>
      </w:pPr>
      <w:r>
        <w:rPr>
          <w:b/>
        </w:rPr>
        <w:t>VIII.</w:t>
      </w:r>
    </w:p>
    <w:p w:rsidR="00954CDA" w:rsidRDefault="00954CDA">
      <w:pPr>
        <w:jc w:val="center"/>
        <w:rPr>
          <w:b/>
        </w:rPr>
      </w:pPr>
      <w:r>
        <w:rPr>
          <w:b/>
        </w:rPr>
        <w:t>Zrušení a zánik nadačního fondu</w:t>
      </w:r>
    </w:p>
    <w:p w:rsidR="00954CDA" w:rsidRDefault="00954CDA">
      <w:pPr>
        <w:numPr>
          <w:ilvl w:val="0"/>
          <w:numId w:val="12"/>
        </w:numPr>
        <w:jc w:val="both"/>
      </w:pPr>
      <w:r>
        <w:t xml:space="preserve">Zrušení a zánik nadačního fondu se řídí ustanoveními </w:t>
      </w:r>
      <w:r w:rsidR="007217DE">
        <w:t xml:space="preserve">§ 401 zákona č. 89/2012 Sb., občanský zákoník </w:t>
      </w:r>
      <w:r>
        <w:t>s výjimkou uvedeno</w:t>
      </w:r>
      <w:r w:rsidR="007217DE">
        <w:t>u</w:t>
      </w:r>
      <w:r>
        <w:t xml:space="preserve"> v následujícím bodě Statutu.</w:t>
      </w:r>
    </w:p>
    <w:p w:rsidR="00954CDA" w:rsidRDefault="00954CDA">
      <w:pPr>
        <w:numPr>
          <w:ilvl w:val="0"/>
          <w:numId w:val="12"/>
        </w:numPr>
        <w:jc w:val="both"/>
      </w:pPr>
      <w:r>
        <w:t>Nadační fond nelze sloučit s jiným nadačním fondem nebo nadací.</w:t>
      </w:r>
    </w:p>
    <w:p w:rsidR="00954CDA" w:rsidRDefault="00954CDA">
      <w:pPr>
        <w:jc w:val="both"/>
      </w:pPr>
    </w:p>
    <w:p w:rsidR="00954CDA" w:rsidRDefault="00954CDA">
      <w:pPr>
        <w:jc w:val="both"/>
      </w:pPr>
    </w:p>
    <w:p w:rsidR="00954CDA" w:rsidRDefault="00DC2EE9">
      <w:pPr>
        <w:jc w:val="both"/>
      </w:pPr>
      <w:r>
        <w:br w:type="page"/>
      </w:r>
    </w:p>
    <w:p w:rsidR="00954CDA" w:rsidRDefault="00954CDA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Příloha č. 1 ke Statutu Nadačního fondu </w:t>
      </w:r>
      <w:r>
        <w:rPr>
          <w:b/>
          <w:sz w:val="20"/>
          <w:szCs w:val="20"/>
        </w:rPr>
        <w:t>na podporu rozvoje hospicového hnutí v ČR</w:t>
      </w:r>
      <w:r>
        <w:rPr>
          <w:b/>
        </w:rPr>
        <w:t xml:space="preserve"> Umění doprovázet</w:t>
      </w:r>
    </w:p>
    <w:p w:rsidR="00954CDA" w:rsidRDefault="00954CDA"/>
    <w:p w:rsidR="00954CDA" w:rsidRDefault="00954CDA"/>
    <w:p w:rsidR="00954CDA" w:rsidRDefault="00954CDA">
      <w:pPr>
        <w:jc w:val="center"/>
        <w:rPr>
          <w:b/>
        </w:rPr>
      </w:pPr>
      <w:r>
        <w:rPr>
          <w:b/>
        </w:rPr>
        <w:t>Členové správní rady</w:t>
      </w:r>
    </w:p>
    <w:p w:rsidR="00954CDA" w:rsidRDefault="00954CDA">
      <w:pPr>
        <w:jc w:val="center"/>
        <w:rPr>
          <w:b/>
        </w:rPr>
      </w:pPr>
    </w:p>
    <w:p w:rsidR="00954CDA" w:rsidRDefault="00DC2EE9">
      <w:pPr>
        <w:jc w:val="both"/>
      </w:pPr>
      <w:r>
        <w:t xml:space="preserve">Paní </w:t>
      </w:r>
      <w:r w:rsidR="00954CDA">
        <w:t xml:space="preserve">Hana Haráková, </w:t>
      </w:r>
      <w:proofErr w:type="spellStart"/>
      <w:r w:rsidR="00954CDA">
        <w:t>r.č</w:t>
      </w:r>
      <w:proofErr w:type="spellEnd"/>
      <w:r w:rsidR="00954CDA">
        <w:t xml:space="preserve">. 575611/1328, trvalým pobytem na adrese 163 </w:t>
      </w:r>
      <w:proofErr w:type="gramStart"/>
      <w:r w:rsidR="00954CDA">
        <w:t>00  Praha</w:t>
      </w:r>
      <w:proofErr w:type="gramEnd"/>
      <w:r w:rsidR="00954CDA">
        <w:t xml:space="preserve"> 6 - Řepy, Španielova 1304/70. </w:t>
      </w:r>
    </w:p>
    <w:p w:rsidR="00DC2EE9" w:rsidRDefault="00DC2EE9">
      <w:pPr>
        <w:jc w:val="both"/>
      </w:pPr>
      <w:r>
        <w:t>I</w:t>
      </w:r>
      <w:r w:rsidR="00954CDA">
        <w:t xml:space="preserve">ng. Bohumil Harák, </w:t>
      </w:r>
      <w:proofErr w:type="spellStart"/>
      <w:r w:rsidR="00954CDA">
        <w:t>r.č</w:t>
      </w:r>
      <w:proofErr w:type="spellEnd"/>
      <w:r w:rsidR="00954CDA">
        <w:t xml:space="preserve">. 510925/064, trvalým pobytem na adrese </w:t>
      </w:r>
      <w:r>
        <w:t xml:space="preserve">163 </w:t>
      </w:r>
      <w:proofErr w:type="gramStart"/>
      <w:r>
        <w:t>00  Praha</w:t>
      </w:r>
      <w:proofErr w:type="gramEnd"/>
      <w:r>
        <w:t xml:space="preserve"> 6 - Řepy, Španielova 1304/70.</w:t>
      </w:r>
    </w:p>
    <w:p w:rsidR="00954CDA" w:rsidRDefault="00DC2EE9">
      <w:pPr>
        <w:jc w:val="both"/>
      </w:pPr>
      <w:r>
        <w:t xml:space="preserve">JUDr. Petr Holzner, </w:t>
      </w:r>
      <w:proofErr w:type="spellStart"/>
      <w:r>
        <w:t>r.č</w:t>
      </w:r>
      <w:proofErr w:type="spellEnd"/>
      <w:r>
        <w:t xml:space="preserve">. 570619/1007, trvalým pobytem na adrese 190 </w:t>
      </w:r>
      <w:proofErr w:type="gramStart"/>
      <w:r>
        <w:t>00  Praha</w:t>
      </w:r>
      <w:proofErr w:type="gramEnd"/>
      <w:r>
        <w:t xml:space="preserve"> 9 – Libeň, U svobodárny 1180/4</w:t>
      </w:r>
    </w:p>
    <w:p w:rsidR="00DC2EE9" w:rsidRDefault="00DC2EE9" w:rsidP="00DC2EE9">
      <w:pPr>
        <w:pStyle w:val="Bezmezer"/>
        <w:jc w:val="both"/>
      </w:pPr>
      <w:r>
        <w:t>Ing. Jan Kruliš, r.č.540825/0078, trvalým pobytem na adrese 140 00 Praha 4 – Nusle, Na Pankráci 999/40</w:t>
      </w:r>
    </w:p>
    <w:p w:rsidR="00DC2EE9" w:rsidRDefault="00DC2EE9">
      <w:pPr>
        <w:jc w:val="both"/>
      </w:pPr>
    </w:p>
    <w:p w:rsidR="00DC2EE9" w:rsidRDefault="00DC2EE9">
      <w:pPr>
        <w:jc w:val="both"/>
      </w:pPr>
    </w:p>
    <w:p w:rsidR="00954CDA" w:rsidRDefault="00954CDA">
      <w:pPr>
        <w:jc w:val="both"/>
      </w:pPr>
      <w:r>
        <w:t>Za nadační fond jednají a podepisují ve všech věcech vždy dva členové správní rady společně, a to tak, že k jeho napsanému nebo vytištěnému názvu připojí svoje podpisy.</w:t>
      </w:r>
    </w:p>
    <w:p w:rsidR="00954CDA" w:rsidRDefault="00954CDA">
      <w:pPr>
        <w:jc w:val="both"/>
        <w:rPr>
          <w:b/>
          <w:sz w:val="28"/>
          <w:szCs w:val="28"/>
        </w:rPr>
      </w:pPr>
      <w:r>
        <w:br w:type="page"/>
      </w:r>
      <w:r>
        <w:rPr>
          <w:b/>
        </w:rPr>
        <w:lastRenderedPageBreak/>
        <w:t xml:space="preserve">Příloha č. 2 ke Statutu Nadačního fondu </w:t>
      </w:r>
      <w:r>
        <w:rPr>
          <w:b/>
          <w:sz w:val="20"/>
          <w:szCs w:val="20"/>
        </w:rPr>
        <w:t>na podporu rozvoje hospicového hnutí v ČR</w:t>
      </w:r>
      <w:r>
        <w:rPr>
          <w:b/>
        </w:rPr>
        <w:t xml:space="preserve"> Umění doprovázet</w:t>
      </w:r>
    </w:p>
    <w:p w:rsidR="00954CDA" w:rsidRDefault="00954CDA"/>
    <w:p w:rsidR="00954CDA" w:rsidRDefault="00954CDA"/>
    <w:p w:rsidR="00954CDA" w:rsidRDefault="00954CDA">
      <w:pPr>
        <w:jc w:val="center"/>
        <w:rPr>
          <w:b/>
        </w:rPr>
      </w:pPr>
      <w:r>
        <w:rPr>
          <w:b/>
        </w:rPr>
        <w:t>Revizor</w:t>
      </w:r>
    </w:p>
    <w:p w:rsidR="00954CDA" w:rsidRDefault="00954CDA">
      <w:pPr>
        <w:jc w:val="both"/>
      </w:pPr>
    </w:p>
    <w:p w:rsidR="00DC2EE9" w:rsidRDefault="00DC2EE9" w:rsidP="00DC2EE9">
      <w:pPr>
        <w:jc w:val="both"/>
      </w:pPr>
      <w:r>
        <w:rPr>
          <w:bCs/>
        </w:rPr>
        <w:t xml:space="preserve">Ing. Tomáš Pajer, </w:t>
      </w:r>
      <w:proofErr w:type="spellStart"/>
      <w:r>
        <w:t>r.č</w:t>
      </w:r>
      <w:proofErr w:type="spellEnd"/>
      <w:r>
        <w:t>. 760623/0852, trvalým pobytem na adrese 284 01 Kutná Hora, Kouřimská 22/8, Žižkov</w:t>
      </w:r>
    </w:p>
    <w:p w:rsidR="00954CDA" w:rsidRDefault="00954CDA">
      <w:pPr>
        <w:jc w:val="both"/>
      </w:pPr>
    </w:p>
    <w:sectPr w:rsidR="00954C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07A" w:rsidRDefault="0088407A">
      <w:r>
        <w:separator/>
      </w:r>
    </w:p>
  </w:endnote>
  <w:endnote w:type="continuationSeparator" w:id="0">
    <w:p w:rsidR="0088407A" w:rsidRDefault="0088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4CDA" w:rsidRDefault="00954C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4CDA" w:rsidRDefault="00954C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4CDA" w:rsidRDefault="00954C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890">
      <w:rPr>
        <w:rStyle w:val="slostrnky"/>
        <w:noProof/>
      </w:rPr>
      <w:t>2</w:t>
    </w:r>
    <w:r>
      <w:rPr>
        <w:rStyle w:val="slostrnky"/>
      </w:rPr>
      <w:fldChar w:fldCharType="end"/>
    </w:r>
  </w:p>
  <w:p w:rsidR="00954CDA" w:rsidRDefault="00954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07A" w:rsidRDefault="0088407A">
      <w:r>
        <w:separator/>
      </w:r>
    </w:p>
  </w:footnote>
  <w:footnote w:type="continuationSeparator" w:id="0">
    <w:p w:rsidR="0088407A" w:rsidRDefault="0088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89D"/>
    <w:multiLevelType w:val="hybridMultilevel"/>
    <w:tmpl w:val="CC8E1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B2658"/>
    <w:multiLevelType w:val="hybridMultilevel"/>
    <w:tmpl w:val="7AB012C2"/>
    <w:lvl w:ilvl="0" w:tplc="D8F250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46DCDA">
      <w:numFmt w:val="none"/>
      <w:lvlText w:val=""/>
      <w:lvlJc w:val="left"/>
      <w:pPr>
        <w:tabs>
          <w:tab w:val="num" w:pos="360"/>
        </w:tabs>
      </w:pPr>
    </w:lvl>
    <w:lvl w:ilvl="2" w:tplc="2CEA75D6">
      <w:numFmt w:val="none"/>
      <w:lvlText w:val=""/>
      <w:lvlJc w:val="left"/>
      <w:pPr>
        <w:tabs>
          <w:tab w:val="num" w:pos="360"/>
        </w:tabs>
      </w:pPr>
    </w:lvl>
    <w:lvl w:ilvl="3" w:tplc="F05E091C">
      <w:numFmt w:val="none"/>
      <w:lvlText w:val=""/>
      <w:lvlJc w:val="left"/>
      <w:pPr>
        <w:tabs>
          <w:tab w:val="num" w:pos="360"/>
        </w:tabs>
      </w:pPr>
    </w:lvl>
    <w:lvl w:ilvl="4" w:tplc="C1207C64">
      <w:numFmt w:val="none"/>
      <w:lvlText w:val=""/>
      <w:lvlJc w:val="left"/>
      <w:pPr>
        <w:tabs>
          <w:tab w:val="num" w:pos="360"/>
        </w:tabs>
      </w:pPr>
    </w:lvl>
    <w:lvl w:ilvl="5" w:tplc="8B467000">
      <w:numFmt w:val="none"/>
      <w:lvlText w:val=""/>
      <w:lvlJc w:val="left"/>
      <w:pPr>
        <w:tabs>
          <w:tab w:val="num" w:pos="360"/>
        </w:tabs>
      </w:pPr>
    </w:lvl>
    <w:lvl w:ilvl="6" w:tplc="4CE8D34A">
      <w:numFmt w:val="none"/>
      <w:lvlText w:val=""/>
      <w:lvlJc w:val="left"/>
      <w:pPr>
        <w:tabs>
          <w:tab w:val="num" w:pos="360"/>
        </w:tabs>
      </w:pPr>
    </w:lvl>
    <w:lvl w:ilvl="7" w:tplc="70481676">
      <w:numFmt w:val="none"/>
      <w:lvlText w:val=""/>
      <w:lvlJc w:val="left"/>
      <w:pPr>
        <w:tabs>
          <w:tab w:val="num" w:pos="360"/>
        </w:tabs>
      </w:pPr>
    </w:lvl>
    <w:lvl w:ilvl="8" w:tplc="F47865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A40CDC"/>
    <w:multiLevelType w:val="hybridMultilevel"/>
    <w:tmpl w:val="2B221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F0B"/>
    <w:multiLevelType w:val="hybridMultilevel"/>
    <w:tmpl w:val="1E1EA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73062"/>
    <w:multiLevelType w:val="hybridMultilevel"/>
    <w:tmpl w:val="B16E5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73EE9"/>
    <w:multiLevelType w:val="hybridMultilevel"/>
    <w:tmpl w:val="CC00DAEA"/>
    <w:lvl w:ilvl="0" w:tplc="46E04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4F24"/>
    <w:multiLevelType w:val="hybridMultilevel"/>
    <w:tmpl w:val="E850E596"/>
    <w:lvl w:ilvl="0" w:tplc="32B25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02074">
      <w:numFmt w:val="none"/>
      <w:lvlText w:val=""/>
      <w:lvlJc w:val="left"/>
      <w:pPr>
        <w:tabs>
          <w:tab w:val="num" w:pos="360"/>
        </w:tabs>
      </w:pPr>
    </w:lvl>
    <w:lvl w:ilvl="2" w:tplc="57E66B80">
      <w:numFmt w:val="none"/>
      <w:lvlText w:val=""/>
      <w:lvlJc w:val="left"/>
      <w:pPr>
        <w:tabs>
          <w:tab w:val="num" w:pos="360"/>
        </w:tabs>
      </w:pPr>
    </w:lvl>
    <w:lvl w:ilvl="3" w:tplc="AADA015A">
      <w:numFmt w:val="none"/>
      <w:lvlText w:val=""/>
      <w:lvlJc w:val="left"/>
      <w:pPr>
        <w:tabs>
          <w:tab w:val="num" w:pos="360"/>
        </w:tabs>
      </w:pPr>
    </w:lvl>
    <w:lvl w:ilvl="4" w:tplc="48CAD90A">
      <w:numFmt w:val="none"/>
      <w:lvlText w:val=""/>
      <w:lvlJc w:val="left"/>
      <w:pPr>
        <w:tabs>
          <w:tab w:val="num" w:pos="360"/>
        </w:tabs>
      </w:pPr>
    </w:lvl>
    <w:lvl w:ilvl="5" w:tplc="D926356A">
      <w:numFmt w:val="none"/>
      <w:lvlText w:val=""/>
      <w:lvlJc w:val="left"/>
      <w:pPr>
        <w:tabs>
          <w:tab w:val="num" w:pos="360"/>
        </w:tabs>
      </w:pPr>
    </w:lvl>
    <w:lvl w:ilvl="6" w:tplc="9EA482B8">
      <w:numFmt w:val="none"/>
      <w:lvlText w:val=""/>
      <w:lvlJc w:val="left"/>
      <w:pPr>
        <w:tabs>
          <w:tab w:val="num" w:pos="360"/>
        </w:tabs>
      </w:pPr>
    </w:lvl>
    <w:lvl w:ilvl="7" w:tplc="442A8ED8">
      <w:numFmt w:val="none"/>
      <w:lvlText w:val=""/>
      <w:lvlJc w:val="left"/>
      <w:pPr>
        <w:tabs>
          <w:tab w:val="num" w:pos="360"/>
        </w:tabs>
      </w:pPr>
    </w:lvl>
    <w:lvl w:ilvl="8" w:tplc="63681BC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4AD758B"/>
    <w:multiLevelType w:val="hybridMultilevel"/>
    <w:tmpl w:val="2BC46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853D8"/>
    <w:multiLevelType w:val="hybridMultilevel"/>
    <w:tmpl w:val="8ECCD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F4ED7"/>
    <w:multiLevelType w:val="hybridMultilevel"/>
    <w:tmpl w:val="9C9ED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F225F3"/>
    <w:multiLevelType w:val="hybridMultilevel"/>
    <w:tmpl w:val="06C2C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B45B1"/>
    <w:multiLevelType w:val="hybridMultilevel"/>
    <w:tmpl w:val="C01ED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6B699E"/>
    <w:multiLevelType w:val="hybridMultilevel"/>
    <w:tmpl w:val="53A41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696298">
    <w:abstractNumId w:val="10"/>
  </w:num>
  <w:num w:numId="2" w16cid:durableId="1976401489">
    <w:abstractNumId w:val="2"/>
  </w:num>
  <w:num w:numId="3" w16cid:durableId="1250578528">
    <w:abstractNumId w:val="3"/>
  </w:num>
  <w:num w:numId="4" w16cid:durableId="240723884">
    <w:abstractNumId w:val="7"/>
  </w:num>
  <w:num w:numId="5" w16cid:durableId="453990165">
    <w:abstractNumId w:val="6"/>
  </w:num>
  <w:num w:numId="6" w16cid:durableId="1904098922">
    <w:abstractNumId w:val="0"/>
  </w:num>
  <w:num w:numId="7" w16cid:durableId="1284074533">
    <w:abstractNumId w:val="9"/>
  </w:num>
  <w:num w:numId="8" w16cid:durableId="171067608">
    <w:abstractNumId w:val="12"/>
  </w:num>
  <w:num w:numId="9" w16cid:durableId="1594240120">
    <w:abstractNumId w:val="1"/>
  </w:num>
  <w:num w:numId="10" w16cid:durableId="913246868">
    <w:abstractNumId w:val="4"/>
  </w:num>
  <w:num w:numId="11" w16cid:durableId="2048139132">
    <w:abstractNumId w:val="11"/>
  </w:num>
  <w:num w:numId="12" w16cid:durableId="1100219720">
    <w:abstractNumId w:val="8"/>
  </w:num>
  <w:num w:numId="13" w16cid:durableId="47128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E5"/>
    <w:rsid w:val="001B515B"/>
    <w:rsid w:val="00366C01"/>
    <w:rsid w:val="003D3890"/>
    <w:rsid w:val="00473E88"/>
    <w:rsid w:val="004D2570"/>
    <w:rsid w:val="005B5DA2"/>
    <w:rsid w:val="007217DE"/>
    <w:rsid w:val="007751C0"/>
    <w:rsid w:val="008009E5"/>
    <w:rsid w:val="0088407A"/>
    <w:rsid w:val="00954CDA"/>
    <w:rsid w:val="00A523C7"/>
    <w:rsid w:val="00C37012"/>
    <w:rsid w:val="00DC2EE9"/>
    <w:rsid w:val="00E17D42"/>
    <w:rsid w:val="00E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2E7B8"/>
  <w15:docId w15:val="{DB8DB8F5-FC5B-4AB1-9E89-EB6EAE2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720" w:hanging="12"/>
      <w:jc w:val="both"/>
    </w:pPr>
  </w:style>
  <w:style w:type="paragraph" w:styleId="Bezmezer">
    <w:name w:val="No Spacing"/>
    <w:uiPriority w:val="1"/>
    <w:qFormat/>
    <w:rsid w:val="001B5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</vt:lpstr>
    </vt:vector>
  </TitlesOfParts>
  <Company>J.B.H. Audit s.r.o.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J.B.H. Audit s.r.o.</dc:creator>
  <cp:lastModifiedBy>Bohumil Harák</cp:lastModifiedBy>
  <cp:revision>5</cp:revision>
  <cp:lastPrinted>2022-12-07T09:19:00Z</cp:lastPrinted>
  <dcterms:created xsi:type="dcterms:W3CDTF">2022-11-21T09:30:00Z</dcterms:created>
  <dcterms:modified xsi:type="dcterms:W3CDTF">2022-12-07T09:21:00Z</dcterms:modified>
</cp:coreProperties>
</file>